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D5A" w:rsidRDefault="00E36D5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5"/>
        <w:tblW w:w="9639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419"/>
        <w:gridCol w:w="4220"/>
      </w:tblGrid>
      <w:tr w:rsidR="00E36D5A">
        <w:tc>
          <w:tcPr>
            <w:tcW w:w="5419" w:type="dxa"/>
          </w:tcPr>
          <w:p w:rsidR="00E36D5A" w:rsidRDefault="00516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674620" cy="944675"/>
                  <wp:effectExtent l="0" t="0" r="0" b="8255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4216" cy="95159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</w:tcPr>
          <w:p w:rsidR="00E36D5A" w:rsidRDefault="00E36D5A">
            <w:pPr>
              <w:spacing w:line="360" w:lineRule="auto"/>
              <w:ind w:left="290"/>
              <w:jc w:val="center"/>
              <w:rPr>
                <w:sz w:val="30"/>
                <w:szCs w:val="30"/>
              </w:rPr>
            </w:pPr>
          </w:p>
        </w:tc>
      </w:tr>
    </w:tbl>
    <w:p w:rsidR="00E36D5A" w:rsidRDefault="00E36D5A">
      <w:pPr>
        <w:rPr>
          <w:sz w:val="28"/>
          <w:szCs w:val="28"/>
        </w:rPr>
      </w:pPr>
    </w:p>
    <w:p w:rsidR="0073499E" w:rsidRDefault="0073499E" w:rsidP="0073499E">
      <w:pPr>
        <w:jc w:val="center"/>
        <w:rPr>
          <w:rFonts w:ascii="Times New Roman" w:hAnsi="Times New Roman" w:cs="Times New Roman"/>
          <w:sz w:val="36"/>
          <w:szCs w:val="36"/>
        </w:rPr>
      </w:pPr>
      <w:r w:rsidRPr="00131AE2">
        <w:rPr>
          <w:rFonts w:ascii="Times New Roman" w:hAnsi="Times New Roman" w:cs="Times New Roman"/>
          <w:sz w:val="36"/>
          <w:szCs w:val="36"/>
        </w:rPr>
        <w:t xml:space="preserve">ГАПОУ ЛО "Всеволожский агропромышленный техникум" структурное подразделение детский технопарк </w:t>
      </w:r>
    </w:p>
    <w:p w:rsidR="0073499E" w:rsidRPr="00131AE2" w:rsidRDefault="0073499E" w:rsidP="0073499E">
      <w:pPr>
        <w:jc w:val="center"/>
        <w:rPr>
          <w:rFonts w:ascii="Times New Roman" w:hAnsi="Times New Roman" w:cs="Times New Roman"/>
          <w:sz w:val="36"/>
          <w:szCs w:val="36"/>
        </w:rPr>
      </w:pPr>
      <w:r w:rsidRPr="00131AE2">
        <w:rPr>
          <w:rFonts w:ascii="Times New Roman" w:hAnsi="Times New Roman" w:cs="Times New Roman"/>
          <w:sz w:val="36"/>
          <w:szCs w:val="36"/>
        </w:rPr>
        <w:t>"Кванториум"</w:t>
      </w:r>
    </w:p>
    <w:p w:rsidR="00E36D5A" w:rsidRDefault="00E36D5A">
      <w:pPr>
        <w:rPr>
          <w:sz w:val="28"/>
          <w:szCs w:val="28"/>
        </w:rPr>
      </w:pPr>
    </w:p>
    <w:p w:rsidR="00E36D5A" w:rsidRDefault="00E36D5A">
      <w:pPr>
        <w:rPr>
          <w:sz w:val="28"/>
          <w:szCs w:val="28"/>
        </w:rPr>
      </w:pPr>
    </w:p>
    <w:p w:rsidR="00E36D5A" w:rsidRDefault="00E36D5A">
      <w:pPr>
        <w:rPr>
          <w:sz w:val="28"/>
          <w:szCs w:val="28"/>
        </w:rPr>
      </w:pPr>
    </w:p>
    <w:p w:rsidR="00E36D5A" w:rsidRDefault="00516F4D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ОПИСАНИЕ КОМПЕТЕНЦИИ</w:t>
      </w:r>
    </w:p>
    <w:p w:rsidR="00E36D5A" w:rsidRDefault="00516F4D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«Предпринимательство</w:t>
      </w:r>
      <w:r w:rsidR="003E454D">
        <w:rPr>
          <w:rFonts w:ascii="Times New Roman" w:eastAsia="Times New Roman" w:hAnsi="Times New Roman" w:cs="Times New Roman"/>
          <w:sz w:val="72"/>
          <w:szCs w:val="72"/>
        </w:rPr>
        <w:t xml:space="preserve"> - юниоры</w:t>
      </w:r>
      <w:r>
        <w:rPr>
          <w:rFonts w:ascii="Times New Roman" w:eastAsia="Times New Roman" w:hAnsi="Times New Roman" w:cs="Times New Roman"/>
          <w:sz w:val="72"/>
          <w:szCs w:val="72"/>
        </w:rPr>
        <w:t>»</w:t>
      </w:r>
    </w:p>
    <w:p w:rsidR="00E36D5A" w:rsidRDefault="00E36D5A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E36D5A" w:rsidRDefault="00E36D5A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E36D5A" w:rsidRDefault="00E36D5A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E36D5A" w:rsidRDefault="00E36D5A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E36D5A" w:rsidRDefault="00E36D5A">
      <w:pPr>
        <w:rPr>
          <w:rFonts w:ascii="Times New Roman" w:eastAsia="Times New Roman" w:hAnsi="Times New Roman" w:cs="Times New Roman"/>
          <w:sz w:val="72"/>
          <w:szCs w:val="72"/>
        </w:rPr>
      </w:pPr>
    </w:p>
    <w:p w:rsidR="0073499E" w:rsidRDefault="0073499E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3499E" w:rsidRDefault="0073499E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36D5A" w:rsidRDefault="00516F4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Предпринимательство </w:t>
      </w:r>
      <w:r w:rsidR="003E454D">
        <w:rPr>
          <w:rFonts w:ascii="Times New Roman" w:eastAsia="Times New Roman" w:hAnsi="Times New Roman" w:cs="Times New Roman"/>
          <w:color w:val="000000"/>
          <w:sz w:val="28"/>
          <w:szCs w:val="28"/>
        </w:rPr>
        <w:t>- юниоры</w:t>
      </w:r>
    </w:p>
    <w:p w:rsidR="00E36D5A" w:rsidRDefault="00516F4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Формат участия в соревновании</w:t>
      </w:r>
      <w:r>
        <w:rPr>
          <w:rFonts w:ascii="Times New Roman" w:eastAsia="Times New Roman" w:hAnsi="Times New Roman" w:cs="Times New Roman"/>
          <w:sz w:val="28"/>
          <w:szCs w:val="28"/>
        </w:rPr>
        <w:t>: командный. Команда состоит из двух участников.</w:t>
      </w:r>
    </w:p>
    <w:p w:rsidR="00E36D5A" w:rsidRDefault="00E36D5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6D5A" w:rsidRDefault="00516F4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6D5A" w:rsidRDefault="00516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Компетенция направлена на формирование навыков в сфере создания и управления собственным бизнесом, направленного на обеспечение и/или создание новых благ и ценностей, производство и продажу товаров, выполнение работ и оказание услуг, а также на формирование новых рабочих мест, формирование социальной ответственности перед обществом и государством.</w:t>
      </w:r>
    </w:p>
    <w:p w:rsidR="00E36D5A" w:rsidRDefault="00516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Кроме профессиональных навыков по бизнес-планированию и управлению проектом, предпринимательский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skill-set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умением принимать продуктивные управленческие решения в стандартных и нестандартных ситуациях, адаптивностью,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командностью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коммуникативностью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способностью к обоснованному риску, умением использовать новые технологии для создания своего дела или предприимчивости на рабочем месте, повышая эффективность профессиональной деятельности.</w:t>
      </w:r>
    </w:p>
    <w:p w:rsidR="00E36D5A" w:rsidRDefault="00516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Предпринимательство как вид профессиональной деятельности обладает сквозным (межотраслевым) характером во всех видах экономической деятельности в Российской Федерации, включенных в ОКВЭД, за исключением тех, в которых решение предпринимательских задач не предусмотрено законодательством РФ.</w:t>
      </w:r>
    </w:p>
    <w:p w:rsidR="00E36D5A" w:rsidRDefault="00516F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Место работы: любая сфера (в качестве самостоятельных предпринимателей в области малого и среднего бизнеса).</w:t>
      </w:r>
    </w:p>
    <w:p w:rsidR="00E36D5A" w:rsidRDefault="00516F4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Это командные соревнования (в каждой команде два участника). Команда развивает свой проект на основе ранее разработанного бизнес-плана, управляя развитием компании и представляет наработки по каждому модулю задания для экспертной оценки. Для выполнения каждого модуля командам устанавливаются четкие временные рамки с целью оперативного выполнения задач при полной концентрации внимания.</w:t>
      </w:r>
    </w:p>
    <w:p w:rsidR="00E36D5A" w:rsidRDefault="00E36D5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6D5A" w:rsidRDefault="00516F4D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:rsidR="00E36D5A" w:rsidRDefault="00516F4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E36D5A" w:rsidRDefault="00516F4D" w:rsidP="003E454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Федеральные государственные образовательные стандарты среднего профессионального образования (далее – ФГОС СПО).</w:t>
      </w:r>
      <w:bookmarkStart w:id="1" w:name="_GoBack"/>
      <w:bookmarkEnd w:id="1"/>
    </w:p>
    <w:p w:rsidR="00E36D5A" w:rsidRDefault="00516F4D">
      <w:bookmarkStart w:id="2" w:name="_heading=h.30j0zll" w:colFirst="0" w:colLast="0"/>
      <w:bookmarkEnd w:id="2"/>
      <w:r>
        <w:br w:type="page"/>
      </w:r>
    </w:p>
    <w:tbl>
      <w:tblPr>
        <w:tblStyle w:val="a6"/>
        <w:tblW w:w="957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8558"/>
      </w:tblGrid>
      <w:tr w:rsidR="00E36D5A">
        <w:tc>
          <w:tcPr>
            <w:tcW w:w="1013" w:type="dxa"/>
            <w:shd w:val="clear" w:color="auto" w:fill="92D050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8558" w:type="dxa"/>
            <w:shd w:val="clear" w:color="auto" w:fill="92D050"/>
          </w:tcPr>
          <w:p w:rsidR="00E36D5A" w:rsidRDefault="00516F4D">
            <w:pPr>
              <w:spacing w:after="0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ФГОС СПО 21.02.05 «Земельно-имущественные отношения» (Приказ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России от 12.05.2014 № 486 (ред. от 14.09.2016) «Об утверждении федерального государственного образовательного стандарта среднего профессионального образования по специальности 21.02.05 Земельно-имущественные отношения» (Зарегистрировано в Минюсте России 27.06.2014 № 32885))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земельно-имущественным комплексом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ФГОС СПО 38.02.01 «Экономика и бухгалтерский учет (по отраслям)» (Приказ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России от 05.02.2018 N 69 (ред. от 01.09.2022)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отраслям)» (Зарегистрировано в Минюсте России 26.02.2018 № 50137))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расчетов с бюджетом и внебюджетными фондами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и использование бухгалтерской (финансовой) отчетности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налогового учета и налогового планирования в организации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ФГОС СПО 38.02.02 «Страховое дело» (Приказ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России от 28.07.2014 № 833 (ред. от 13.07.2021) «Об утверждении федерального государственного образовательного стандарта среднего профессионального образования по специальности 38.02.02 Страховое дело (по отраслям)» (Зарегистрировано в Минюсте России 25.08.2014 № 33821))</w:t>
            </w:r>
          </w:p>
        </w:tc>
      </w:tr>
      <w:tr w:rsidR="00E36D5A">
        <w:tc>
          <w:tcPr>
            <w:tcW w:w="9571" w:type="dxa"/>
            <w:gridSpan w:val="2"/>
            <w:shd w:val="clear" w:color="auto" w:fill="auto"/>
          </w:tcPr>
          <w:p w:rsidR="00E36D5A" w:rsidRDefault="00516F4D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страхового дела (базовой подготовки) готовится к следующим видам деятельности: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различных технологий розничных продаж в страховании.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продаж страховых продуктов.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ФГОС СПО 38.02.03 «Операционная деятельность в логистике» (Приказ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России от 28.07.2014 № 834 (ред. от 13.07.2021) «Об утверждении федерального государственного образовательного стандарта среднего профессионального образования по специальности 38.02.03 Операционная деятельность в логистике» (Зарегистрировано в Минюсте России 21.08.2014 № 33727))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Планирование и организация логистического процесса в организациях (в подразделениях) различных сфер деятельности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логистическими процессами в закупках, производстве и распределении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ФГОС СПО 38.02.03 «Операционная деятельность в логистике в условиях эксперимента по разработке, апробации и внедрению новой образовательной технологии конструирования образовательных программ среднего профессионального образования в рамках федерального проекта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Профессионалитет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», проводимого в соответствии с постановлением Правительства Российской Федерации от 16 марта 2022 г. № 387 (Собрание законодательства Российской Федерации, 2022, № 12, ст. 1871) - с 1 августа 2022 года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Планирование и организация логистических процессов в закупках и складировании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Планирование и организация логистических процессов в производстве и распределении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ФГОС СПО 38.02.04 «Коммерция (по отраслям)» (Приказ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России от 28.07.2014 № 834 (ред. от 13.07.2021) «Об утверждении федерального государственного образовательного стандарта среднего профессионального образования по специальности 38.02.03 Операционная деятельность в логистике» (Зарегистрировано в Минюсте России 21.08.2014 № 33727))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управление торгово-сбытовой деятельностью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экономической и маркетинговой деятельности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ассортиментом, оценка качества и обеспечение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сохраняемости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товаров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ФГОС СПО 38.02.05 «Товароведение и экспертиза качества потребительских товаров» (Приказ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России от 28.07.2014 № 835 (ред. от 13.07.2021) «Об утверждении федерального государственного образовательного стандарта среднего профессионального образования по специальности 38.02.05 Товароведение и экспертиза качества потребительских товаров» (Зарегистрировано в Минюсте России 25.08.2014 № 33769))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ассортиментом товаров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экспертизы и оценки качества товаров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работ в подразделении организации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ФГОС СПО 38.02.06 «Финансы» (Приказ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России от 05.02.2018 № 65 (ред. от 13.07.2021) «Об утверждении федерального государственного образовательного стандарта среднего профессионального образования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специальности 38.02.06 Финансы» (Зарегистрировано в Минюсте России 26.02.2018 № 50134))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Ведение расчетов с бюджетами бюджетной системы Российской Федерации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управлении финансами организаций и осуществление финансовых операций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ФГОС СПО 40.02.01 «Право и организация социального обеспечения» (Приказ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России от 12.05.2014 № 508 (ред. от 13.07.2021) «Об утверждении федерального государственного образовательного стандарта среднего профессионального образования по специальности 40.02.01 Право и организация социального обеспечения» (Зарегистрировано в Минюсте России 29.07.2014 № 33324))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реализации прав граждан в сфере пенсионного обеспечения и социальной защиты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ФГОС 42.02.01 «Реклама» (Приказ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России от 12.05.2014 № 510 (ред. от 13.07.2021) «Об утверждении федерального государственного образовательного стандарта среднего профессионального образования по специальности 42.02.01 Реклама» (Зарегистрировано в Минюсте России 26.06.2014 № 32859))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создание дизайна рекламной продукции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Производство рекламной продукции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Маркетинговое и правовое обеспечение реализации рекламного продукта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управление процессом изготовления рекламного продукта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ФГОС СПО 43.02.01 «Организация обслуживания в общественном питании» (Приказ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России от 07.05.2014 № 465 (ред. от 21.10.2019) «Об утверждении федерального государственного образовательного стандарта среднего профессионального образования по специальности 43.02.01 Организация обслуживания в общественном питании» (Зарегистрировано в Минюсте России 11.06.2014 № 32672)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Маркетинговая деятельность в организациях общественного питания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качества продукции и услуг общественного питания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Профстандарт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06.043 «Специалист по интернет-маркетингу» (Приказ Минтруда России от 19.02.2019 № 95н «Об утверждении профессионального стандарта «Специалист по интернет-маркетингу» (Зарегистрировано в Минюсте России 16.05.2019 № 54635))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В/01.4 Составление контекстно-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плана продвижения</w:t>
            </w:r>
          </w:p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В/02.4 Размещение контекстно-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медийных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объявлений в системах интернет-рекламы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С/01.4 Подбор площадок в социальных медиа информационно-телекоммуникационной сети «Интернет» для продвижения веб-сайта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С/02.4 Управление коммуникациями в социальных медиа информационно-телекоммуникационной сети «Интернет»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F/01.5 Проведение аналитических работ по реализации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медийной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стратегии продвижения в информационно-телекоммуникационной сети «Интернет»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G/01.5 Проведение аналитических работ по изучению конкурентов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G/02.5Разработка стратегии продвижения в социальных медиа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G/04.5 Привлечение пользователей в интернет-сообщество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Профстандарт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08.002 «Бухгалтер» (Приказ Министерство труда и социальной защиты Российской Федерации от 21 февраля 2019 г. № 103н «Об утверждении профессионального стандарта «Бухгалтер» (Зарегистрировано в Минюсте России 25 марта 2019 г. № 54154)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А/01.5 Принятие к учету первичных учетных документов о фактах хозяйственной жизни экономического субъекта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А/02.5 Денежное измерение объектов бухгалтерского учета и текущая группировка фактов хозяйственной жизни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В/01.6 Составление бухгалтерской (финансовой) отчетности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В/04.6 Проведение финансового анализа, бюджетирование и управление денежными потоками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Профстандарт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08.012 «Специалист по страхованию» (Приказ Минтруда России от 06.07.2020 № 404н «Об утверждении профессионального стандарта «Специалист по страхованию» (Зарегистрировано в Минюсте России 05.08.2020 № 59172))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А/01.5 Изучение рынка и подготовка к продаже страховых продуктов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А/02.5 Продажа страховых продуктов и оформление договоров страхования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Профстандарт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08.035 «Маркетолог» (Приказ Минтруда России от 04.06.2018 № 366н «Об утверждении профессионального стандарта «Маркетолог» (Зарегистрировано в Минюсте России 21.06.2018 № 51397)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А/01.6 Подготовка к проведению маркетингового исследования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А/02.6 Проведение маркетингового исследования с использованием инструментов комплекса маркетинга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Профстандарт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08.037 «Бизнес-аналитик» (Приказ Минтруда России от 25.09.2018 № 592н (ред. от 14.12.2018) «Об утверждении профессионального стандарта «Бизнес-аналитик» (Зарегистрировано в Минюсте России 11.10.2018 № 52408))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А/02.5 Взаимодействие с заинтересованными сторонами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С/02.5 Выявление истинных бизнес-проблем или бизнес-возможностей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D/02.6 Анализ, обоснование и выбор решения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Профстандарт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08.040 «Специалист по прогнозированию и экспертизе цен на товары, работы и услуги» (Приказ Минтруда России от 03.12.2019 № 764н «Об утверждении профессионального стандарта «Специалист по прогнозированию и экспертизе цен на товары, работы и услуги» (Зарегистрировано в Минюсте России 02.06.2020 № 58541))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А/02.5 Систематизация (объективных) ценовых показателей товаров, работ и услуг с использованием информационных интеллектуальных технологий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В/01.6 Исследование затрат на товары, работы и услуги и их себестоимости</w:t>
            </w:r>
          </w:p>
        </w:tc>
      </w:tr>
      <w:tr w:rsidR="00E36D5A">
        <w:tc>
          <w:tcPr>
            <w:tcW w:w="9571" w:type="dxa"/>
            <w:gridSpan w:val="2"/>
            <w:shd w:val="clear" w:color="auto" w:fill="BFBFBF"/>
          </w:tcPr>
          <w:p w:rsidR="00E36D5A" w:rsidRDefault="00516F4D">
            <w:pPr>
              <w:spacing w:after="1" w:line="28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Профстандарт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08.043 «Экономист предприятия» (Приказ Минтруда России от 30.03.2021 № 161н «Об утверждении профессионального стандарта «Экономист предприятия» (Зарегистрировано в Минюсте России 29.04.2021 № 63289))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А/01.6 Сбор, мониторинг и обработка данных для проведения расчетов экономических показателей организации</w:t>
            </w:r>
          </w:p>
        </w:tc>
      </w:tr>
      <w:tr w:rsidR="00E36D5A">
        <w:tc>
          <w:tcPr>
            <w:tcW w:w="1013" w:type="dxa"/>
            <w:shd w:val="clear" w:color="auto" w:fill="BFBFBF"/>
          </w:tcPr>
          <w:p w:rsidR="00E36D5A" w:rsidRDefault="00516F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8" w:type="dxa"/>
          </w:tcPr>
          <w:p w:rsidR="00E36D5A" w:rsidRDefault="00516F4D">
            <w:pPr>
              <w:spacing w:after="1" w:line="28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А/02.6 Расчет и анализ экономических показателей результатов деятельности организации</w:t>
            </w:r>
          </w:p>
        </w:tc>
      </w:tr>
    </w:tbl>
    <w:p w:rsidR="00E36D5A" w:rsidRDefault="00E36D5A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E36D5A"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049" w:rsidRDefault="00EE7049">
      <w:pPr>
        <w:spacing w:after="0" w:line="240" w:lineRule="auto"/>
      </w:pPr>
      <w:r>
        <w:separator/>
      </w:r>
    </w:p>
  </w:endnote>
  <w:endnote w:type="continuationSeparator" w:id="0">
    <w:p w:rsidR="00EE7049" w:rsidRDefault="00EE7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D5A" w:rsidRDefault="00516F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E454D">
      <w:rPr>
        <w:noProof/>
        <w:color w:val="000000"/>
      </w:rPr>
      <w:t>7</w:t>
    </w:r>
    <w:r>
      <w:rPr>
        <w:color w:val="000000"/>
      </w:rPr>
      <w:fldChar w:fldCharType="end"/>
    </w:r>
  </w:p>
  <w:p w:rsidR="00E36D5A" w:rsidRDefault="00E36D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049" w:rsidRDefault="00EE7049">
      <w:pPr>
        <w:spacing w:after="0" w:line="240" w:lineRule="auto"/>
      </w:pPr>
      <w:r>
        <w:separator/>
      </w:r>
    </w:p>
  </w:footnote>
  <w:footnote w:type="continuationSeparator" w:id="0">
    <w:p w:rsidR="00EE7049" w:rsidRDefault="00EE70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D5A"/>
    <w:rsid w:val="003E454D"/>
    <w:rsid w:val="00516F4D"/>
    <w:rsid w:val="0073499E"/>
    <w:rsid w:val="00E36D5A"/>
    <w:rsid w:val="00EE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15BE1"/>
  <w15:docId w15:val="{F18BD04A-3FC2-4FFA-B76B-C3ECD049D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Mc2BR3UHWhE5FIuAPacGyHMC0Q==">CgMxLjAyCGguZ2pkZ3hzMgloLjMwajB6bGw4AHIhMTR4cDc4MzlQVmxWN0VrQnFqRmt4dVRMeEZULWNNc0R4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1749</Words>
  <Characters>9971</Characters>
  <Application>Microsoft Office Word</Application>
  <DocSecurity>0</DocSecurity>
  <Lines>83</Lines>
  <Paragraphs>23</Paragraphs>
  <ScaleCrop>false</ScaleCrop>
  <Company>HP</Company>
  <LinksUpToDate>false</LinksUpToDate>
  <CharactersWithSpaces>11697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Коворктинг</cp:lastModifiedBy>
  <cp:revision>4</cp:revision>
  <dcterms:created xsi:type="dcterms:W3CDTF">2024-02-13T00:59:00Z</dcterms:created>
  <dcterms:modified xsi:type="dcterms:W3CDTF">2024-03-19T11:02:00Z</dcterms:modified>
</cp:coreProperties>
</file>